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E2" w:rsidRPr="005B7FC9" w:rsidRDefault="00ED6B88" w:rsidP="00ED6B88">
      <w:pPr>
        <w:jc w:val="center"/>
        <w:rPr>
          <w:rFonts w:ascii="Century Gothic" w:hAnsi="Century Gothic"/>
          <w:sz w:val="28"/>
          <w:szCs w:val="28"/>
        </w:rPr>
      </w:pPr>
      <w:bookmarkStart w:id="0" w:name="_Hlk480784021"/>
      <w:bookmarkEnd w:id="0"/>
      <w:r w:rsidRPr="005B7FC9">
        <w:rPr>
          <w:rFonts w:ascii="Century Gothic" w:hAnsi="Century Gothic"/>
          <w:sz w:val="28"/>
          <w:szCs w:val="28"/>
        </w:rPr>
        <w:t>Chemical Equilibrium</w:t>
      </w:r>
    </w:p>
    <w:p w:rsidR="00ED6B88" w:rsidRPr="005B7FC9" w:rsidRDefault="00ED6B88" w:rsidP="00ED6B88">
      <w:pPr>
        <w:rPr>
          <w:rFonts w:ascii="Arial" w:hAnsi="Arial" w:cs="Arial"/>
          <w:szCs w:val="24"/>
        </w:rPr>
      </w:pPr>
      <w:r w:rsidRPr="005B7FC9">
        <w:rPr>
          <w:rFonts w:ascii="Arial" w:hAnsi="Arial" w:cs="Arial"/>
          <w:szCs w:val="24"/>
        </w:rPr>
        <w:t>Reversible Reactions</w:t>
      </w:r>
    </w:p>
    <w:p w:rsidR="00ED6B88" w:rsidRPr="00ED6B88" w:rsidRDefault="00ED6B88" w:rsidP="00ED6B88">
      <w:pPr>
        <w:pStyle w:val="ListParagraph"/>
        <w:numPr>
          <w:ilvl w:val="0"/>
          <w:numId w:val="1"/>
        </w:numPr>
        <w:ind w:left="360"/>
        <w:rPr>
          <w:sz w:val="22"/>
        </w:rPr>
      </w:pPr>
      <w:r w:rsidRPr="00ED6B88">
        <w:rPr>
          <w:sz w:val="22"/>
        </w:rPr>
        <w:t xml:space="preserve">Some reactions, such as acid/base reactions, are </w:t>
      </w:r>
      <w:r w:rsidRPr="00ED6B88">
        <w:rPr>
          <w:sz w:val="22"/>
          <w:u w:val="single"/>
        </w:rPr>
        <w:tab/>
      </w:r>
      <w:r w:rsidRPr="00ED6B88">
        <w:rPr>
          <w:sz w:val="22"/>
          <w:u w:val="single"/>
        </w:rPr>
        <w:tab/>
      </w:r>
      <w:r w:rsidRPr="00ED6B88">
        <w:rPr>
          <w:sz w:val="22"/>
          <w:u w:val="single"/>
        </w:rPr>
        <w:tab/>
      </w:r>
      <w:r w:rsidRPr="00ED6B88">
        <w:rPr>
          <w:sz w:val="22"/>
        </w:rPr>
        <w:t xml:space="preserve"> </w:t>
      </w:r>
    </w:p>
    <w:p w:rsidR="00ED6B88" w:rsidRPr="00ED6B88" w:rsidRDefault="00ED6B88" w:rsidP="00ED6B88">
      <w:pPr>
        <w:pStyle w:val="ListParagraph"/>
        <w:numPr>
          <w:ilvl w:val="1"/>
          <w:numId w:val="1"/>
        </w:numPr>
        <w:rPr>
          <w:sz w:val="22"/>
        </w:rPr>
      </w:pPr>
      <w:r w:rsidRPr="00ED6B88">
        <w:rPr>
          <w:sz w:val="22"/>
        </w:rPr>
        <w:t>They move in only one direction</w:t>
      </w:r>
    </w:p>
    <w:p w:rsidR="00ED6B88" w:rsidRPr="00ED6B88" w:rsidRDefault="00ED6B88" w:rsidP="00ED6B88">
      <w:pPr>
        <w:pStyle w:val="ListParagraph"/>
        <w:numPr>
          <w:ilvl w:val="0"/>
          <w:numId w:val="1"/>
        </w:numPr>
        <w:ind w:left="360"/>
        <w:rPr>
          <w:sz w:val="22"/>
        </w:rPr>
      </w:pPr>
      <w:r w:rsidRPr="00ED6B88">
        <w:rPr>
          <w:sz w:val="22"/>
        </w:rPr>
        <w:t>Many reactions occur such that products can react to the produce the original reactant</w:t>
      </w:r>
    </w:p>
    <w:p w:rsidR="00ED6B88" w:rsidRPr="00ED6B88" w:rsidRDefault="00ED6B88" w:rsidP="00ED6B88">
      <w:pPr>
        <w:rPr>
          <w:sz w:val="22"/>
        </w:rPr>
      </w:pPr>
    </w:p>
    <w:p w:rsidR="00ED6B88" w:rsidRPr="00ED6B88" w:rsidRDefault="00ED6B88" w:rsidP="00ED6B88">
      <w:pPr>
        <w:ind w:left="360" w:hanging="360"/>
        <w:rPr>
          <w:sz w:val="22"/>
        </w:rPr>
      </w:pPr>
      <w:r w:rsidRPr="00ED6B88">
        <w:rPr>
          <w:sz w:val="22"/>
        </w:rPr>
        <w:t>Ex</w:t>
      </w:r>
      <w:r w:rsidRPr="00ED6B88">
        <w:rPr>
          <w:sz w:val="22"/>
        </w:rPr>
        <w:tab/>
      </w:r>
      <w:r w:rsidRPr="00ED6B88">
        <w:rPr>
          <w:sz w:val="22"/>
        </w:rPr>
        <w:tab/>
        <w:t>Decomposition of dinitrogen tetroxide occurs when heated. What happens if you cool the product?</w:t>
      </w:r>
    </w:p>
    <w:p w:rsidR="00ED6B88" w:rsidRPr="00ED6B88" w:rsidRDefault="00ED6B88" w:rsidP="00ED6B88">
      <w:pPr>
        <w:ind w:left="360" w:firstLine="360"/>
        <w:rPr>
          <w:sz w:val="22"/>
        </w:rPr>
      </w:pPr>
      <w:r w:rsidRPr="00ED6B88">
        <w:rPr>
          <w:sz w:val="22"/>
        </w:rPr>
        <w:t>Write a balanced equilibrium reaction.</w:t>
      </w:r>
    </w:p>
    <w:p w:rsidR="00ED6B88" w:rsidRPr="00ED6B88" w:rsidRDefault="00ED6B88" w:rsidP="00ED6B88">
      <w:pPr>
        <w:rPr>
          <w:sz w:val="22"/>
        </w:rPr>
      </w:pPr>
    </w:p>
    <w:p w:rsidR="00ED6B88" w:rsidRPr="00ED6B88" w:rsidRDefault="00ED6B88" w:rsidP="00ED6B88">
      <w:pPr>
        <w:rPr>
          <w:sz w:val="22"/>
        </w:rPr>
      </w:pPr>
    </w:p>
    <w:p w:rsidR="00ED6B88" w:rsidRPr="00ED6B88" w:rsidRDefault="00ED6B88" w:rsidP="00ED6B88">
      <w:pPr>
        <w:rPr>
          <w:sz w:val="22"/>
        </w:rPr>
      </w:pPr>
    </w:p>
    <w:p w:rsidR="00ED6B88" w:rsidRPr="005B7FC9" w:rsidRDefault="00ED6B88" w:rsidP="00ED6B88">
      <w:pPr>
        <w:rPr>
          <w:rFonts w:ascii="Arial" w:hAnsi="Arial" w:cs="Arial"/>
          <w:szCs w:val="24"/>
        </w:rPr>
      </w:pPr>
      <w:r w:rsidRPr="005B7FC9">
        <w:rPr>
          <w:rFonts w:ascii="Arial" w:hAnsi="Arial" w:cs="Arial"/>
          <w:szCs w:val="24"/>
        </w:rPr>
        <w:t>Kinetics</w:t>
      </w:r>
    </w:p>
    <w:p w:rsidR="00ED6B88" w:rsidRPr="00ED6B88" w:rsidRDefault="00ED6B88" w:rsidP="00ED6B88">
      <w:pPr>
        <w:pStyle w:val="ListParagraph"/>
        <w:numPr>
          <w:ilvl w:val="0"/>
          <w:numId w:val="2"/>
        </w:numPr>
        <w:rPr>
          <w:sz w:val="22"/>
        </w:rPr>
      </w:pPr>
      <w:r w:rsidRPr="00ED6B88">
        <w:rPr>
          <w:sz w:val="22"/>
        </w:rPr>
        <w:t xml:space="preserve">Reaction rates can be modeled using chemical </w:t>
      </w:r>
      <w:r w:rsidRPr="00ED6B88">
        <w:rPr>
          <w:sz w:val="22"/>
          <w:u w:val="single"/>
        </w:rPr>
        <w:tab/>
      </w:r>
      <w:r w:rsidRPr="00ED6B88">
        <w:rPr>
          <w:sz w:val="22"/>
          <w:u w:val="single"/>
        </w:rPr>
        <w:tab/>
      </w:r>
      <w:r w:rsidRPr="00ED6B88">
        <w:rPr>
          <w:sz w:val="22"/>
          <w:u w:val="single"/>
        </w:rPr>
        <w:tab/>
      </w:r>
      <w:r w:rsidRPr="00ED6B88">
        <w:rPr>
          <w:sz w:val="22"/>
          <w:u w:val="single"/>
        </w:rPr>
        <w:br/>
      </w:r>
    </w:p>
    <w:p w:rsidR="00ED6B88" w:rsidRPr="00ED6B88" w:rsidRDefault="00ED6B88" w:rsidP="00ED6B88">
      <w:pPr>
        <w:pStyle w:val="ListParagraph"/>
        <w:numPr>
          <w:ilvl w:val="0"/>
          <w:numId w:val="2"/>
        </w:numPr>
        <w:rPr>
          <w:sz w:val="22"/>
        </w:rPr>
      </w:pPr>
      <w:r w:rsidRPr="00ED6B88">
        <w:rPr>
          <w:sz w:val="22"/>
        </w:rPr>
        <w:t xml:space="preserve">The </w:t>
      </w:r>
      <w:r w:rsidRPr="00ED6B88">
        <w:rPr>
          <w:sz w:val="22"/>
          <w:u w:val="single"/>
        </w:rPr>
        <w:tab/>
      </w:r>
      <w:r w:rsidRPr="00ED6B88">
        <w:rPr>
          <w:sz w:val="22"/>
          <w:u w:val="single"/>
        </w:rPr>
        <w:tab/>
      </w:r>
      <w:r w:rsidRPr="00ED6B88">
        <w:rPr>
          <w:sz w:val="22"/>
          <w:u w:val="single"/>
        </w:rPr>
        <w:tab/>
      </w:r>
      <w:r w:rsidRPr="00ED6B88">
        <w:rPr>
          <w:sz w:val="22"/>
        </w:rPr>
        <w:t xml:space="preserve"> of the reaction is related to the concentration of a reactant</w:t>
      </w:r>
      <w:r w:rsidRPr="00ED6B88">
        <w:rPr>
          <w:sz w:val="22"/>
        </w:rPr>
        <w:br/>
      </w:r>
    </w:p>
    <w:p w:rsidR="00ED6B88" w:rsidRPr="005B7FC9" w:rsidRDefault="00ED6B88" w:rsidP="00ED6B88">
      <w:pPr>
        <w:pStyle w:val="ListParagraph"/>
        <w:numPr>
          <w:ilvl w:val="0"/>
          <w:numId w:val="2"/>
        </w:numPr>
        <w:rPr>
          <w:rFonts w:cs="Times New Roman"/>
          <w:i/>
          <w:sz w:val="22"/>
        </w:rPr>
      </w:pPr>
      <w:r w:rsidRPr="005B7FC9">
        <w:rPr>
          <w:sz w:val="22"/>
        </w:rPr>
        <w:t>Given a general reaction:</w:t>
      </w:r>
      <w:r w:rsidRPr="005B7FC9">
        <w:rPr>
          <w:sz w:val="22"/>
        </w:rPr>
        <w:tab/>
      </w:r>
      <w:r w:rsidRPr="005B7FC9">
        <w:rPr>
          <w:i/>
          <w:sz w:val="28"/>
          <w:szCs w:val="28"/>
        </w:rPr>
        <w:t xml:space="preserve">A </w:t>
      </w:r>
      <w:r w:rsidRPr="005B7FC9">
        <w:rPr>
          <w:rFonts w:cs="Times New Roman"/>
          <w:i/>
          <w:sz w:val="28"/>
          <w:szCs w:val="28"/>
        </w:rPr>
        <w:t>→ B</w:t>
      </w:r>
      <w:r w:rsidR="005B7FC9">
        <w:rPr>
          <w:rFonts w:cs="Times New Roman"/>
          <w:i/>
          <w:sz w:val="28"/>
          <w:szCs w:val="28"/>
        </w:rPr>
        <w:t xml:space="preserve">   , </w:t>
      </w:r>
      <w:r w:rsidR="005B7FC9" w:rsidRPr="005B7FC9">
        <w:rPr>
          <w:rFonts w:cs="Times New Roman"/>
          <w:sz w:val="22"/>
        </w:rPr>
        <w:t>we can deduce that</w:t>
      </w:r>
      <w:r w:rsidR="005B7FC9">
        <w:rPr>
          <w:rFonts w:cs="Times New Roman"/>
          <w:sz w:val="22"/>
        </w:rPr>
        <w:t>:</w:t>
      </w:r>
    </w:p>
    <w:p w:rsidR="00ED6B88" w:rsidRDefault="00ED6B88" w:rsidP="00ED6B88">
      <w:pPr>
        <w:pStyle w:val="ListParagraph"/>
        <w:rPr>
          <w:rFonts w:cs="Times New Roman"/>
          <w:sz w:val="22"/>
        </w:rPr>
      </w:pPr>
    </w:p>
    <w:p w:rsidR="00ED6B88" w:rsidRDefault="00644BB0" w:rsidP="00ED6B88">
      <w:pPr>
        <w:pStyle w:val="ListParagraph"/>
        <w:numPr>
          <w:ilvl w:val="0"/>
          <w:numId w:val="2"/>
        </w:numPr>
        <w:rPr>
          <w:rFonts w:cs="Times New Roman"/>
          <w:sz w:val="22"/>
        </w:rPr>
      </w:pPr>
      <w:r>
        <w:rPr>
          <w:rFonts w:cs="Times New Roman"/>
          <w:sz w:val="22"/>
        </w:rPr>
        <w:t>The order of the reaction could be measured. Examples of reaction orders for this general reaction might be:</w:t>
      </w:r>
    </w:p>
    <w:p w:rsidR="00532273" w:rsidRDefault="00532273" w:rsidP="00532273">
      <w:pPr>
        <w:rPr>
          <w:rFonts w:cs="Times New Roman"/>
          <w:sz w:val="22"/>
        </w:rPr>
      </w:pPr>
    </w:p>
    <w:tbl>
      <w:tblPr>
        <w:tblStyle w:val="TableGrid"/>
        <w:tblW w:w="0" w:type="auto"/>
        <w:tblLook w:val="04A0" w:firstRow="1" w:lastRow="0" w:firstColumn="1" w:lastColumn="0" w:noHBand="0" w:noVBand="1"/>
      </w:tblPr>
      <w:tblGrid>
        <w:gridCol w:w="2109"/>
        <w:gridCol w:w="2239"/>
        <w:gridCol w:w="2239"/>
        <w:gridCol w:w="2318"/>
      </w:tblGrid>
      <w:tr w:rsidR="00532273" w:rsidTr="00532273">
        <w:trPr>
          <w:trHeight w:val="576"/>
        </w:trPr>
        <w:tc>
          <w:tcPr>
            <w:tcW w:w="2109" w:type="dxa"/>
            <w:vAlign w:val="center"/>
          </w:tcPr>
          <w:p w:rsidR="00532273" w:rsidRPr="00532273" w:rsidRDefault="00532273" w:rsidP="00532273">
            <w:pPr>
              <w:jc w:val="center"/>
              <w:rPr>
                <w:rFonts w:ascii="Arial" w:hAnsi="Arial" w:cs="Arial"/>
                <w:b/>
                <w:sz w:val="22"/>
              </w:rPr>
            </w:pPr>
            <w:r w:rsidRPr="00532273">
              <w:rPr>
                <w:rFonts w:ascii="Arial" w:hAnsi="Arial" w:cs="Arial"/>
                <w:b/>
                <w:sz w:val="22"/>
              </w:rPr>
              <w:t>Order</w:t>
            </w:r>
          </w:p>
        </w:tc>
        <w:tc>
          <w:tcPr>
            <w:tcW w:w="2239" w:type="dxa"/>
            <w:vAlign w:val="center"/>
          </w:tcPr>
          <w:p w:rsidR="00532273" w:rsidRDefault="00532273" w:rsidP="00532273">
            <w:pPr>
              <w:jc w:val="center"/>
              <w:rPr>
                <w:rFonts w:cs="Times New Roman"/>
                <w:sz w:val="22"/>
              </w:rPr>
            </w:pPr>
          </w:p>
        </w:tc>
        <w:tc>
          <w:tcPr>
            <w:tcW w:w="2239" w:type="dxa"/>
            <w:vAlign w:val="center"/>
          </w:tcPr>
          <w:p w:rsidR="00532273" w:rsidRDefault="00532273" w:rsidP="00532273">
            <w:pPr>
              <w:jc w:val="center"/>
              <w:rPr>
                <w:rFonts w:cs="Times New Roman"/>
                <w:sz w:val="22"/>
              </w:rPr>
            </w:pPr>
          </w:p>
        </w:tc>
        <w:tc>
          <w:tcPr>
            <w:tcW w:w="2318" w:type="dxa"/>
            <w:vAlign w:val="center"/>
          </w:tcPr>
          <w:p w:rsidR="00532273" w:rsidRDefault="00532273" w:rsidP="00532273">
            <w:pPr>
              <w:jc w:val="center"/>
              <w:rPr>
                <w:rFonts w:cs="Times New Roman"/>
                <w:sz w:val="22"/>
              </w:rPr>
            </w:pPr>
          </w:p>
        </w:tc>
      </w:tr>
      <w:tr w:rsidR="00532273" w:rsidTr="00532273">
        <w:trPr>
          <w:trHeight w:val="576"/>
        </w:trPr>
        <w:tc>
          <w:tcPr>
            <w:tcW w:w="2109" w:type="dxa"/>
            <w:vAlign w:val="center"/>
          </w:tcPr>
          <w:p w:rsidR="00532273" w:rsidRPr="00532273" w:rsidRDefault="00532273" w:rsidP="00532273">
            <w:pPr>
              <w:jc w:val="center"/>
              <w:rPr>
                <w:rFonts w:ascii="Arial" w:hAnsi="Arial" w:cs="Arial"/>
                <w:b/>
                <w:sz w:val="22"/>
              </w:rPr>
            </w:pPr>
            <w:r w:rsidRPr="00532273">
              <w:rPr>
                <w:rFonts w:ascii="Arial" w:hAnsi="Arial" w:cs="Arial"/>
                <w:b/>
                <w:sz w:val="22"/>
              </w:rPr>
              <w:t>Rate Law</w:t>
            </w:r>
          </w:p>
        </w:tc>
        <w:tc>
          <w:tcPr>
            <w:tcW w:w="2239" w:type="dxa"/>
            <w:vAlign w:val="center"/>
          </w:tcPr>
          <w:p w:rsidR="00532273" w:rsidRDefault="00532273" w:rsidP="00532273">
            <w:pPr>
              <w:jc w:val="center"/>
              <w:rPr>
                <w:rFonts w:cs="Times New Roman"/>
                <w:sz w:val="22"/>
              </w:rPr>
            </w:pPr>
          </w:p>
        </w:tc>
        <w:tc>
          <w:tcPr>
            <w:tcW w:w="2239" w:type="dxa"/>
            <w:vAlign w:val="center"/>
          </w:tcPr>
          <w:p w:rsidR="00532273" w:rsidRDefault="00532273" w:rsidP="00532273">
            <w:pPr>
              <w:jc w:val="center"/>
              <w:rPr>
                <w:rFonts w:cs="Times New Roman"/>
                <w:sz w:val="22"/>
              </w:rPr>
            </w:pPr>
          </w:p>
        </w:tc>
        <w:tc>
          <w:tcPr>
            <w:tcW w:w="2318" w:type="dxa"/>
            <w:vAlign w:val="center"/>
          </w:tcPr>
          <w:p w:rsidR="00532273" w:rsidRDefault="00532273" w:rsidP="00532273">
            <w:pPr>
              <w:jc w:val="center"/>
              <w:rPr>
                <w:rFonts w:cs="Times New Roman"/>
                <w:sz w:val="22"/>
              </w:rPr>
            </w:pPr>
          </w:p>
        </w:tc>
      </w:tr>
      <w:tr w:rsidR="00532273" w:rsidTr="00532273">
        <w:tc>
          <w:tcPr>
            <w:tcW w:w="2109" w:type="dxa"/>
            <w:vAlign w:val="center"/>
          </w:tcPr>
          <w:p w:rsidR="00532273" w:rsidRPr="00532273" w:rsidRDefault="00532273" w:rsidP="00532273">
            <w:pPr>
              <w:jc w:val="center"/>
              <w:rPr>
                <w:rFonts w:ascii="Arial" w:hAnsi="Arial" w:cs="Arial"/>
                <w:b/>
                <w:sz w:val="22"/>
              </w:rPr>
            </w:pPr>
            <w:r w:rsidRPr="00532273">
              <w:rPr>
                <w:rFonts w:ascii="Arial" w:hAnsi="Arial" w:cs="Arial"/>
                <w:b/>
                <w:sz w:val="22"/>
              </w:rPr>
              <w:t>Concentration</w:t>
            </w:r>
          </w:p>
          <w:p w:rsidR="00532273" w:rsidRPr="00532273" w:rsidRDefault="00532273" w:rsidP="00532273">
            <w:pPr>
              <w:jc w:val="center"/>
              <w:rPr>
                <w:rFonts w:ascii="Arial" w:hAnsi="Arial" w:cs="Arial"/>
                <w:b/>
                <w:sz w:val="22"/>
              </w:rPr>
            </w:pPr>
            <w:r w:rsidRPr="00532273">
              <w:rPr>
                <w:rFonts w:ascii="Arial" w:hAnsi="Arial" w:cs="Arial"/>
                <w:b/>
                <w:sz w:val="22"/>
              </w:rPr>
              <w:t>Graph over Time</w:t>
            </w:r>
          </w:p>
          <w:p w:rsidR="00532273" w:rsidRPr="00532273" w:rsidRDefault="00532273" w:rsidP="00532273">
            <w:pPr>
              <w:jc w:val="center"/>
              <w:rPr>
                <w:rFonts w:ascii="Arial" w:hAnsi="Arial" w:cs="Arial"/>
                <w:b/>
                <w:sz w:val="22"/>
              </w:rPr>
            </w:pPr>
          </w:p>
        </w:tc>
        <w:tc>
          <w:tcPr>
            <w:tcW w:w="2239" w:type="dxa"/>
            <w:vAlign w:val="center"/>
          </w:tcPr>
          <w:p w:rsidR="00532273" w:rsidRDefault="00532273" w:rsidP="00532273">
            <w:pPr>
              <w:jc w:val="center"/>
              <w:rPr>
                <w:rFonts w:cs="Times New Roman"/>
                <w:sz w:val="22"/>
              </w:rPr>
            </w:pPr>
            <w:r>
              <w:rPr>
                <w:noProof/>
              </w:rPr>
              <w:drawing>
                <wp:inline distT="0" distB="0" distL="0" distR="0" wp14:anchorId="0E91C6EC" wp14:editId="09891491">
                  <wp:extent cx="1285103" cy="1210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68978"/>
                          <a:stretch/>
                        </pic:blipFill>
                        <pic:spPr bwMode="auto">
                          <a:xfrm>
                            <a:off x="0" y="0"/>
                            <a:ext cx="1302772" cy="1227594"/>
                          </a:xfrm>
                          <a:prstGeom prst="rect">
                            <a:avLst/>
                          </a:prstGeom>
                          <a:ln>
                            <a:noFill/>
                          </a:ln>
                          <a:extLst>
                            <a:ext uri="{53640926-AAD7-44D8-BBD7-CCE9431645EC}">
                              <a14:shadowObscured xmlns:a14="http://schemas.microsoft.com/office/drawing/2010/main"/>
                            </a:ext>
                          </a:extLst>
                        </pic:spPr>
                      </pic:pic>
                    </a:graphicData>
                  </a:graphic>
                </wp:inline>
              </w:drawing>
            </w:r>
          </w:p>
        </w:tc>
        <w:tc>
          <w:tcPr>
            <w:tcW w:w="2239" w:type="dxa"/>
            <w:vAlign w:val="center"/>
          </w:tcPr>
          <w:p w:rsidR="00532273" w:rsidRDefault="00532273" w:rsidP="00532273">
            <w:pPr>
              <w:jc w:val="center"/>
              <w:rPr>
                <w:rFonts w:cs="Times New Roman"/>
                <w:sz w:val="22"/>
              </w:rPr>
            </w:pPr>
            <w:r>
              <w:rPr>
                <w:noProof/>
              </w:rPr>
              <w:drawing>
                <wp:inline distT="0" distB="0" distL="0" distR="0" wp14:anchorId="6AE6C76E" wp14:editId="327DAF1D">
                  <wp:extent cx="1284605" cy="12108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291" r="32698"/>
                          <a:stretch/>
                        </pic:blipFill>
                        <pic:spPr bwMode="auto">
                          <a:xfrm>
                            <a:off x="0" y="0"/>
                            <a:ext cx="1302336" cy="1227594"/>
                          </a:xfrm>
                          <a:prstGeom prst="rect">
                            <a:avLst/>
                          </a:prstGeom>
                          <a:ln>
                            <a:noFill/>
                          </a:ln>
                          <a:extLst>
                            <a:ext uri="{53640926-AAD7-44D8-BBD7-CCE9431645EC}">
                              <a14:shadowObscured xmlns:a14="http://schemas.microsoft.com/office/drawing/2010/main"/>
                            </a:ext>
                          </a:extLst>
                        </pic:spPr>
                      </pic:pic>
                    </a:graphicData>
                  </a:graphic>
                </wp:inline>
              </w:drawing>
            </w:r>
          </w:p>
        </w:tc>
        <w:tc>
          <w:tcPr>
            <w:tcW w:w="2318" w:type="dxa"/>
            <w:vAlign w:val="center"/>
          </w:tcPr>
          <w:p w:rsidR="00532273" w:rsidRDefault="00532273" w:rsidP="00532273">
            <w:pPr>
              <w:jc w:val="center"/>
              <w:rPr>
                <w:noProof/>
              </w:rPr>
            </w:pPr>
            <w:r>
              <w:rPr>
                <w:noProof/>
              </w:rPr>
              <w:drawing>
                <wp:inline distT="0" distB="0" distL="0" distR="0" wp14:anchorId="13A46C61" wp14:editId="25DE76C5">
                  <wp:extent cx="1205816" cy="1210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0892"/>
                          <a:stretch/>
                        </pic:blipFill>
                        <pic:spPr bwMode="auto">
                          <a:xfrm>
                            <a:off x="0" y="0"/>
                            <a:ext cx="1222394" cy="1227594"/>
                          </a:xfrm>
                          <a:prstGeom prst="rect">
                            <a:avLst/>
                          </a:prstGeom>
                          <a:ln>
                            <a:noFill/>
                          </a:ln>
                          <a:extLst>
                            <a:ext uri="{53640926-AAD7-44D8-BBD7-CCE9431645EC}">
                              <a14:shadowObscured xmlns:a14="http://schemas.microsoft.com/office/drawing/2010/main"/>
                            </a:ext>
                          </a:extLst>
                        </pic:spPr>
                      </pic:pic>
                    </a:graphicData>
                  </a:graphic>
                </wp:inline>
              </w:drawing>
            </w:r>
          </w:p>
        </w:tc>
      </w:tr>
    </w:tbl>
    <w:p w:rsidR="00644BB0" w:rsidRDefault="005B7FC9" w:rsidP="00532273">
      <w:pPr>
        <w:rPr>
          <w:rFonts w:cs="Times New Roman"/>
          <w:sz w:val="22"/>
        </w:rPr>
      </w:pPr>
      <w:r>
        <w:rPr>
          <w:noProof/>
        </w:rPr>
        <w:drawing>
          <wp:anchor distT="0" distB="0" distL="114300" distR="114300" simplePos="0" relativeHeight="251661312" behindDoc="0" locked="0" layoutInCell="1" allowOverlap="1">
            <wp:simplePos x="0" y="0"/>
            <wp:positionH relativeFrom="column">
              <wp:posOffset>4225290</wp:posOffset>
            </wp:positionH>
            <wp:positionV relativeFrom="paragraph">
              <wp:posOffset>35560</wp:posOffset>
            </wp:positionV>
            <wp:extent cx="2493645" cy="1896745"/>
            <wp:effectExtent l="0" t="0" r="190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3645" cy="1896745"/>
                    </a:xfrm>
                    <a:prstGeom prst="rect">
                      <a:avLst/>
                    </a:prstGeom>
                  </pic:spPr>
                </pic:pic>
              </a:graphicData>
            </a:graphic>
            <wp14:sizeRelH relativeFrom="margin">
              <wp14:pctWidth>0</wp14:pctWidth>
            </wp14:sizeRelH>
            <wp14:sizeRelV relativeFrom="margin">
              <wp14:pctHeight>0</wp14:pctHeight>
            </wp14:sizeRelV>
          </wp:anchor>
        </w:drawing>
      </w:r>
      <w:r w:rsidR="00532273">
        <w:rPr>
          <w:rFonts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-4272</wp:posOffset>
                </wp:positionH>
                <wp:positionV relativeFrom="paragraph">
                  <wp:posOffset>20277</wp:posOffset>
                </wp:positionV>
                <wp:extent cx="3819970" cy="1461331"/>
                <wp:effectExtent l="19050" t="19050" r="28575" b="24765"/>
                <wp:wrapNone/>
                <wp:docPr id="4" name="Text Box 4"/>
                <wp:cNvGraphicFramePr/>
                <a:graphic xmlns:a="http://schemas.openxmlformats.org/drawingml/2006/main">
                  <a:graphicData uri="http://schemas.microsoft.com/office/word/2010/wordprocessingShape">
                    <wps:wsp>
                      <wps:cNvSpPr txBox="1"/>
                      <wps:spPr>
                        <a:xfrm>
                          <a:off x="0" y="0"/>
                          <a:ext cx="3819970" cy="1461331"/>
                        </a:xfrm>
                        <a:prstGeom prst="roundRect">
                          <a:avLst/>
                        </a:prstGeom>
                        <a:solidFill>
                          <a:schemeClr val="lt1"/>
                        </a:solidFill>
                        <a:ln w="38100">
                          <a:solidFill>
                            <a:prstClr val="black"/>
                          </a:solidFill>
                        </a:ln>
                      </wps:spPr>
                      <wps:txbx>
                        <w:txbxContent>
                          <w:p w:rsidR="00532273" w:rsidRPr="00532273" w:rsidRDefault="00532273" w:rsidP="005B7FC9">
                            <w:pPr>
                              <w:spacing w:line="480" w:lineRule="auto"/>
                              <w:rPr>
                                <w:rFonts w:ascii="Arial" w:hAnsi="Arial" w:cs="Arial"/>
                                <w:b/>
                                <w:sz w:val="22"/>
                              </w:rPr>
                            </w:pPr>
                            <w:r w:rsidRPr="00532273">
                              <w:rPr>
                                <w:rFonts w:ascii="Arial" w:hAnsi="Arial" w:cs="Arial"/>
                                <w:b/>
                                <w:sz w:val="22"/>
                              </w:rPr>
                              <w:t xml:space="preserve">Equilibrium is the condition such that for a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reaction, the reaction</w:t>
                            </w:r>
                            <w:r>
                              <w:rPr>
                                <w:rFonts w:ascii="Arial" w:hAnsi="Arial" w:cs="Arial"/>
                                <w:b/>
                                <w:sz w:val="22"/>
                              </w:rPr>
                              <w:t xml:space="preserv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w:t>
                            </w:r>
                            <w:r>
                              <w:rPr>
                                <w:rFonts w:ascii="Arial" w:hAnsi="Arial" w:cs="Arial"/>
                                <w:b/>
                                <w:sz w:val="22"/>
                              </w:rPr>
                              <w:t xml:space="preserve">in </w:t>
                            </w:r>
                            <w:r w:rsidR="005B7FC9">
                              <w:rPr>
                                <w:rFonts w:ascii="Arial" w:hAnsi="Arial" w:cs="Arial"/>
                                <w:b/>
                                <w:sz w:val="22"/>
                              </w:rPr>
                              <w:t xml:space="preserve"> </w:t>
                            </w:r>
                            <w:r>
                              <w:rPr>
                                <w:rFonts w:ascii="Arial" w:hAnsi="Arial" w:cs="Arial"/>
                                <w:b/>
                                <w:sz w:val="22"/>
                              </w:rPr>
                              <w:t xml:space="preserve">the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direction is equal to the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of the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reaction.</w:t>
                            </w:r>
                          </w:p>
                          <w:p w:rsidR="00532273" w:rsidRDefault="00532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6" style="position:absolute;margin-left:-.35pt;margin-top:1.6pt;width:300.8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" fillcolor="white [3201]" strokeweight="3pt">
                <v:textbox>
                  <w:txbxContent>
                    <w:p w:rsidR="00532273" w:rsidRPr="00532273" w:rsidRDefault="00532273" w:rsidP="005B7FC9">
                      <w:pPr>
                        <w:spacing w:line="480" w:lineRule="auto"/>
                        <w:rPr>
                          <w:rFonts w:ascii="Arial" w:hAnsi="Arial" w:cs="Arial"/>
                          <w:b/>
                          <w:sz w:val="22"/>
                        </w:rPr>
                      </w:pPr>
                      <w:r w:rsidRPr="00532273">
                        <w:rPr>
                          <w:rFonts w:ascii="Arial" w:hAnsi="Arial" w:cs="Arial"/>
                          <w:b/>
                          <w:sz w:val="22"/>
                        </w:rPr>
                        <w:t xml:space="preserve">Equilibrium is the condition such that for a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reaction, the reaction</w:t>
                      </w:r>
                      <w:r>
                        <w:rPr>
                          <w:rFonts w:ascii="Arial" w:hAnsi="Arial" w:cs="Arial"/>
                          <w:b/>
                          <w:sz w:val="22"/>
                        </w:rPr>
                        <w:t xml:space="preserv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w:t>
                      </w:r>
                      <w:r>
                        <w:rPr>
                          <w:rFonts w:ascii="Arial" w:hAnsi="Arial" w:cs="Arial"/>
                          <w:b/>
                          <w:sz w:val="22"/>
                        </w:rPr>
                        <w:t xml:space="preserve">in </w:t>
                      </w:r>
                      <w:r w:rsidR="005B7FC9">
                        <w:rPr>
                          <w:rFonts w:ascii="Arial" w:hAnsi="Arial" w:cs="Arial"/>
                          <w:b/>
                          <w:sz w:val="22"/>
                        </w:rPr>
                        <w:t xml:space="preserve"> </w:t>
                      </w:r>
                      <w:r>
                        <w:rPr>
                          <w:rFonts w:ascii="Arial" w:hAnsi="Arial" w:cs="Arial"/>
                          <w:b/>
                          <w:sz w:val="22"/>
                        </w:rPr>
                        <w:t xml:space="preserve">the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direction is equal to the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of the </w:t>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u w:val="single"/>
                        </w:rPr>
                        <w:tab/>
                      </w:r>
                      <w:r w:rsidRPr="00532273">
                        <w:rPr>
                          <w:rFonts w:ascii="Arial" w:hAnsi="Arial" w:cs="Arial"/>
                          <w:b/>
                          <w:sz w:val="22"/>
                        </w:rPr>
                        <w:t xml:space="preserve"> reaction.</w:t>
                      </w:r>
                    </w:p>
                    <w:p w:rsidR="00532273" w:rsidRDefault="00532273"/>
                  </w:txbxContent>
                </v:textbox>
              </v:roundrect>
            </w:pict>
          </mc:Fallback>
        </mc:AlternateContent>
      </w:r>
    </w:p>
    <w:p w:rsidR="00532273" w:rsidRDefault="00532273" w:rsidP="00532273">
      <w:pPr>
        <w:rPr>
          <w:rFonts w:cs="Times New Roman"/>
          <w:sz w:val="22"/>
        </w:rPr>
      </w:pPr>
    </w:p>
    <w:p w:rsidR="00532273" w:rsidRDefault="00532273" w:rsidP="00532273">
      <w:pPr>
        <w:ind w:firstLine="720"/>
        <w:rPr>
          <w:rFonts w:cs="Times New Roman"/>
          <w:sz w:val="22"/>
        </w:rPr>
      </w:pPr>
    </w:p>
    <w:p w:rsidR="00532273" w:rsidRDefault="00532273" w:rsidP="00532273">
      <w:pPr>
        <w:rPr>
          <w:rFonts w:cs="Times New Roman"/>
          <w:sz w:val="22"/>
        </w:rPr>
      </w:pPr>
    </w:p>
    <w:p w:rsidR="003E0052" w:rsidRDefault="003E0052" w:rsidP="00532273">
      <w:pPr>
        <w:rPr>
          <w:rFonts w:cs="Times New Roman"/>
          <w:sz w:val="22"/>
        </w:rPr>
      </w:pPr>
    </w:p>
    <w:p w:rsidR="003E0052" w:rsidRDefault="003E0052" w:rsidP="00532273">
      <w:pPr>
        <w:rPr>
          <w:rFonts w:cs="Times New Roman"/>
          <w:sz w:val="22"/>
        </w:rPr>
      </w:pPr>
    </w:p>
    <w:p w:rsidR="005B7FC9" w:rsidRDefault="005B7FC9" w:rsidP="00532273">
      <w:pPr>
        <w:rPr>
          <w:rFonts w:ascii="Arial" w:hAnsi="Arial" w:cs="Arial"/>
          <w:szCs w:val="24"/>
        </w:rPr>
      </w:pPr>
    </w:p>
    <w:p w:rsidR="005B7FC9" w:rsidRDefault="005B7FC9" w:rsidP="00532273">
      <w:pPr>
        <w:rPr>
          <w:rFonts w:ascii="Arial" w:hAnsi="Arial" w:cs="Arial"/>
          <w:szCs w:val="24"/>
        </w:rPr>
      </w:pPr>
    </w:p>
    <w:p w:rsidR="005B7FC9" w:rsidRDefault="005B7FC9" w:rsidP="00532273">
      <w:pPr>
        <w:rPr>
          <w:rFonts w:ascii="Arial" w:hAnsi="Arial" w:cs="Arial"/>
          <w:szCs w:val="24"/>
        </w:rPr>
      </w:pPr>
    </w:p>
    <w:p w:rsidR="005B7FC9" w:rsidRDefault="005B7FC9" w:rsidP="00532273">
      <w:pPr>
        <w:rPr>
          <w:rFonts w:ascii="Arial" w:hAnsi="Arial" w:cs="Arial"/>
          <w:szCs w:val="24"/>
        </w:rPr>
      </w:pPr>
    </w:p>
    <w:p w:rsidR="003E0052" w:rsidRPr="005B7FC9" w:rsidRDefault="003E0052" w:rsidP="00532273">
      <w:pPr>
        <w:rPr>
          <w:rFonts w:ascii="Arial" w:hAnsi="Arial" w:cs="Arial"/>
          <w:szCs w:val="24"/>
        </w:rPr>
      </w:pPr>
      <w:r w:rsidRPr="005B7FC9">
        <w:rPr>
          <w:rFonts w:ascii="Arial" w:hAnsi="Arial" w:cs="Arial"/>
          <w:szCs w:val="24"/>
        </w:rPr>
        <w:t xml:space="preserve">Le </w:t>
      </w:r>
      <w:proofErr w:type="spellStart"/>
      <w:r w:rsidRPr="005B7FC9">
        <w:rPr>
          <w:rFonts w:ascii="Arial" w:hAnsi="Arial" w:cs="Arial"/>
          <w:szCs w:val="24"/>
        </w:rPr>
        <w:t>Chatelier’s</w:t>
      </w:r>
      <w:proofErr w:type="spellEnd"/>
      <w:r w:rsidRPr="005B7FC9">
        <w:rPr>
          <w:rFonts w:ascii="Arial" w:hAnsi="Arial" w:cs="Arial"/>
          <w:szCs w:val="24"/>
        </w:rPr>
        <w:t xml:space="preserve"> Principle</w:t>
      </w:r>
    </w:p>
    <w:p w:rsidR="003E0052" w:rsidRPr="003E0052" w:rsidRDefault="003E0052" w:rsidP="00532273">
      <w:pPr>
        <w:rPr>
          <w:rFonts w:cs="Times New Roman"/>
        </w:rPr>
      </w:pPr>
    </w:p>
    <w:p w:rsidR="003E0052" w:rsidRDefault="003E0052" w:rsidP="003E0052">
      <w:pPr>
        <w:autoSpaceDE w:val="0"/>
        <w:autoSpaceDN w:val="0"/>
        <w:adjustRightInd w:val="0"/>
        <w:rPr>
          <w:rFonts w:ascii="Minister-Bold" w:hAnsi="Minister-Bold" w:cs="Minister-Bold"/>
          <w:b/>
          <w:bCs/>
          <w:sz w:val="22"/>
          <w:szCs w:val="20"/>
        </w:rPr>
      </w:pPr>
      <w:r w:rsidRPr="003E0052">
        <w:rPr>
          <w:rFonts w:ascii="Minister-Bold" w:hAnsi="Minister-Bold" w:cs="Minister-Bold"/>
          <w:b/>
          <w:bCs/>
          <w:sz w:val="22"/>
          <w:szCs w:val="20"/>
        </w:rPr>
        <w:t xml:space="preserve">If a  </w:t>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t xml:space="preserve"> </w:t>
      </w:r>
      <w:r w:rsidRPr="003E0052">
        <w:rPr>
          <w:rFonts w:ascii="Minister-Bold" w:hAnsi="Minister-Bold" w:cs="Minister-Bold"/>
          <w:b/>
          <w:bCs/>
          <w:sz w:val="22"/>
          <w:szCs w:val="20"/>
        </w:rPr>
        <w:t>is applied to a system in</w:t>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r>
      <w:r w:rsidRPr="003E0052">
        <w:rPr>
          <w:rFonts w:ascii="Minister-Bold" w:hAnsi="Minister-Bold" w:cs="Minister-Bold"/>
          <w:b/>
          <w:bCs/>
          <w:sz w:val="22"/>
          <w:szCs w:val="20"/>
        </w:rPr>
        <w:t xml:space="preserve">, the system will respond in such a way as </w:t>
      </w:r>
    </w:p>
    <w:p w:rsidR="003E0052" w:rsidRDefault="003E0052" w:rsidP="003E0052">
      <w:pPr>
        <w:autoSpaceDE w:val="0"/>
        <w:autoSpaceDN w:val="0"/>
        <w:adjustRightInd w:val="0"/>
        <w:rPr>
          <w:rFonts w:ascii="Minister-Bold" w:hAnsi="Minister-Bold" w:cs="Minister-Bold"/>
          <w:b/>
          <w:bCs/>
          <w:sz w:val="22"/>
          <w:szCs w:val="20"/>
        </w:rPr>
      </w:pPr>
    </w:p>
    <w:p w:rsidR="003E0052" w:rsidRDefault="003E0052" w:rsidP="003E0052">
      <w:pPr>
        <w:autoSpaceDE w:val="0"/>
        <w:autoSpaceDN w:val="0"/>
        <w:adjustRightInd w:val="0"/>
        <w:rPr>
          <w:rFonts w:ascii="Minister-Bold" w:hAnsi="Minister-Bold" w:cs="Minister-Bold"/>
          <w:b/>
          <w:bCs/>
          <w:sz w:val="22"/>
          <w:szCs w:val="20"/>
        </w:rPr>
      </w:pPr>
      <w:r w:rsidRPr="003E0052">
        <w:rPr>
          <w:rFonts w:ascii="Minister-Bold" w:hAnsi="Minister-Bold" w:cs="Minister-Bold"/>
          <w:b/>
          <w:bCs/>
          <w:sz w:val="22"/>
          <w:szCs w:val="20"/>
        </w:rPr>
        <w:t xml:space="preserve">to relieve that stress and restore </w:t>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r>
      <w:r w:rsidRPr="003E0052">
        <w:rPr>
          <w:rFonts w:ascii="Minister-Bold" w:hAnsi="Minister-Bold" w:cs="Minister-Bold"/>
          <w:b/>
          <w:bCs/>
          <w:sz w:val="22"/>
          <w:szCs w:val="20"/>
          <w:u w:val="single"/>
        </w:rPr>
        <w:tab/>
      </w:r>
      <w:r w:rsidRPr="003E0052">
        <w:rPr>
          <w:rFonts w:ascii="Minister-Bold" w:hAnsi="Minister-Bold" w:cs="Minister-Bold"/>
          <w:b/>
          <w:bCs/>
          <w:sz w:val="22"/>
          <w:szCs w:val="20"/>
        </w:rPr>
        <w:t xml:space="preserve">  under a new set of conditions.</w:t>
      </w:r>
      <w:r>
        <w:rPr>
          <w:rFonts w:ascii="Minister-Bold" w:hAnsi="Minister-Bold" w:cs="Minister-Bold"/>
          <w:b/>
          <w:bCs/>
          <w:sz w:val="22"/>
          <w:szCs w:val="20"/>
        </w:rPr>
        <w:br/>
      </w:r>
    </w:p>
    <w:p w:rsidR="003E0052" w:rsidRPr="003E0052" w:rsidRDefault="003E0052" w:rsidP="003E0052">
      <w:pPr>
        <w:pStyle w:val="ListParagraph"/>
        <w:numPr>
          <w:ilvl w:val="0"/>
          <w:numId w:val="2"/>
        </w:numPr>
        <w:autoSpaceDE w:val="0"/>
        <w:autoSpaceDN w:val="0"/>
        <w:adjustRightInd w:val="0"/>
        <w:rPr>
          <w:rFonts w:cs="Times New Roman"/>
        </w:rPr>
      </w:pPr>
      <w:r>
        <w:rPr>
          <w:rFonts w:cs="Times New Roman"/>
          <w:sz w:val="22"/>
        </w:rPr>
        <w:t xml:space="preserve">This means that equilibrium can </w:t>
      </w:r>
      <w:r>
        <w:rPr>
          <w:rFonts w:cs="Times New Roman"/>
          <w:sz w:val="22"/>
          <w:u w:val="single"/>
        </w:rPr>
        <w:tab/>
      </w:r>
      <w:r>
        <w:rPr>
          <w:rFonts w:cs="Times New Roman"/>
          <w:sz w:val="22"/>
          <w:u w:val="single"/>
        </w:rPr>
        <w:tab/>
      </w:r>
      <w:r>
        <w:rPr>
          <w:rFonts w:cs="Times New Roman"/>
          <w:sz w:val="22"/>
        </w:rPr>
        <w:t xml:space="preserve"> between “reactant” and “product” side if any changes are made</w:t>
      </w:r>
    </w:p>
    <w:p w:rsidR="003E0052" w:rsidRPr="003E0052" w:rsidRDefault="003E0052" w:rsidP="003E0052">
      <w:pPr>
        <w:pStyle w:val="ListParagraph"/>
        <w:numPr>
          <w:ilvl w:val="0"/>
          <w:numId w:val="2"/>
        </w:numPr>
        <w:autoSpaceDE w:val="0"/>
        <w:autoSpaceDN w:val="0"/>
        <w:adjustRightInd w:val="0"/>
        <w:rPr>
          <w:rFonts w:cs="Times New Roman"/>
        </w:rPr>
      </w:pPr>
      <w:r>
        <w:rPr>
          <w:rFonts w:cs="Times New Roman"/>
          <w:sz w:val="22"/>
        </w:rPr>
        <w:t>Typical changes are:</w:t>
      </w:r>
    </w:p>
    <w:p w:rsidR="003E0052" w:rsidRDefault="003E0052" w:rsidP="003E0052">
      <w:pPr>
        <w:autoSpaceDE w:val="0"/>
        <w:autoSpaceDN w:val="0"/>
        <w:adjustRightInd w:val="0"/>
        <w:rPr>
          <w:rFonts w:cs="Times New Roman"/>
        </w:rPr>
      </w:pPr>
    </w:p>
    <w:p w:rsidR="003E0052" w:rsidRPr="005B7FC9" w:rsidRDefault="003E0052" w:rsidP="003E0052">
      <w:pPr>
        <w:autoSpaceDE w:val="0"/>
        <w:autoSpaceDN w:val="0"/>
        <w:adjustRightInd w:val="0"/>
        <w:rPr>
          <w:rFonts w:ascii="Arial" w:hAnsi="Arial" w:cs="Arial"/>
          <w:szCs w:val="24"/>
        </w:rPr>
      </w:pPr>
      <w:r w:rsidRPr="005B7FC9">
        <w:rPr>
          <w:rFonts w:ascii="Arial" w:hAnsi="Arial" w:cs="Arial"/>
          <w:szCs w:val="24"/>
        </w:rPr>
        <w:t>Effect of Concentration</w:t>
      </w:r>
    </w:p>
    <w:p w:rsidR="009B449B" w:rsidRPr="007009E2" w:rsidRDefault="003E0052" w:rsidP="007009E2">
      <w:pPr>
        <w:pStyle w:val="ListParagraph"/>
        <w:numPr>
          <w:ilvl w:val="0"/>
          <w:numId w:val="3"/>
        </w:numPr>
        <w:autoSpaceDE w:val="0"/>
        <w:autoSpaceDN w:val="0"/>
        <w:adjustRightInd w:val="0"/>
        <w:rPr>
          <w:rFonts w:cs="Times New Roman"/>
          <w:sz w:val="22"/>
        </w:rPr>
      </w:pPr>
      <w:r w:rsidRPr="0036696A">
        <w:rPr>
          <w:rFonts w:cs="Times New Roman"/>
          <w:sz w:val="22"/>
        </w:rPr>
        <w:t xml:space="preserve">Adding </w:t>
      </w:r>
      <w:r w:rsidR="009B449B" w:rsidRPr="0036696A">
        <w:rPr>
          <w:rFonts w:cs="Times New Roman"/>
          <w:sz w:val="22"/>
        </w:rPr>
        <w:t>more of a chemical species (holding all others constant) will shift equilibrium to the opposite side of the equation</w:t>
      </w:r>
    </w:p>
    <w:p w:rsidR="009B449B" w:rsidRPr="0036696A" w:rsidRDefault="009B449B" w:rsidP="009B449B">
      <w:pPr>
        <w:ind w:left="720" w:hanging="720"/>
        <w:rPr>
          <w:sz w:val="22"/>
        </w:rPr>
      </w:pPr>
      <w:r w:rsidRPr="0036696A">
        <w:rPr>
          <w:sz w:val="22"/>
        </w:rPr>
        <w:lastRenderedPageBreak/>
        <w:t>Ex</w:t>
      </w:r>
      <w:r w:rsidRPr="0036696A">
        <w:rPr>
          <w:sz w:val="22"/>
        </w:rPr>
        <w:tab/>
        <w:t xml:space="preserve">Acetic acid is a weak acid. What is the effect of adding a drop of 16M </w:t>
      </w:r>
      <w:proofErr w:type="spellStart"/>
      <w:r w:rsidRPr="0036696A">
        <w:rPr>
          <w:sz w:val="22"/>
        </w:rPr>
        <w:t>HCl</w:t>
      </w:r>
      <w:proofErr w:type="spellEnd"/>
      <w:r w:rsidRPr="0036696A">
        <w:rPr>
          <w:sz w:val="22"/>
        </w:rPr>
        <w:t xml:space="preserve"> to a beaker of acetic acid?   Does the concentration of acetate increase or decrease?</w:t>
      </w:r>
    </w:p>
    <w:p w:rsidR="009B449B" w:rsidRPr="0036696A" w:rsidRDefault="009B449B" w:rsidP="009B449B">
      <w:pPr>
        <w:ind w:left="720" w:hanging="720"/>
        <w:rPr>
          <w:sz w:val="22"/>
        </w:rPr>
      </w:pPr>
    </w:p>
    <w:p w:rsidR="009B449B" w:rsidRPr="0036696A" w:rsidRDefault="009B449B" w:rsidP="009B449B">
      <w:pPr>
        <w:ind w:left="720" w:hanging="720"/>
        <w:rPr>
          <w:sz w:val="22"/>
        </w:rPr>
      </w:pPr>
    </w:p>
    <w:p w:rsidR="009B449B" w:rsidRPr="0036696A" w:rsidRDefault="009B449B" w:rsidP="007009E2">
      <w:pPr>
        <w:rPr>
          <w:sz w:val="22"/>
        </w:rPr>
      </w:pPr>
    </w:p>
    <w:p w:rsidR="009B449B" w:rsidRPr="0036696A" w:rsidRDefault="009B449B" w:rsidP="009B449B">
      <w:pPr>
        <w:ind w:left="720" w:hanging="720"/>
        <w:rPr>
          <w:sz w:val="22"/>
        </w:rPr>
      </w:pPr>
    </w:p>
    <w:p w:rsidR="009B449B" w:rsidRPr="005B7FC9" w:rsidRDefault="009B449B" w:rsidP="009B449B">
      <w:pPr>
        <w:ind w:left="720" w:hanging="720"/>
        <w:rPr>
          <w:rFonts w:ascii="Arial" w:hAnsi="Arial" w:cs="Arial"/>
          <w:szCs w:val="24"/>
        </w:rPr>
      </w:pPr>
      <w:r w:rsidRPr="005B7FC9">
        <w:rPr>
          <w:rFonts w:ascii="Arial" w:hAnsi="Arial" w:cs="Arial"/>
          <w:szCs w:val="24"/>
        </w:rPr>
        <w:t>Effect of Temperature</w:t>
      </w:r>
    </w:p>
    <w:p w:rsidR="009B449B" w:rsidRPr="0036696A" w:rsidRDefault="009B449B" w:rsidP="009B449B">
      <w:pPr>
        <w:pStyle w:val="ListParagraph"/>
        <w:numPr>
          <w:ilvl w:val="0"/>
          <w:numId w:val="3"/>
        </w:numPr>
        <w:rPr>
          <w:sz w:val="22"/>
        </w:rPr>
      </w:pPr>
      <w:r w:rsidRPr="0036696A">
        <w:rPr>
          <w:sz w:val="22"/>
        </w:rPr>
        <w:t>Equilibrium reactions may require heat to start or release heat</w:t>
      </w:r>
    </w:p>
    <w:p w:rsidR="009B449B" w:rsidRPr="0036696A" w:rsidRDefault="009B449B" w:rsidP="009B449B">
      <w:pPr>
        <w:pStyle w:val="ListParagraph"/>
        <w:numPr>
          <w:ilvl w:val="0"/>
          <w:numId w:val="3"/>
        </w:numPr>
        <w:rPr>
          <w:sz w:val="22"/>
        </w:rPr>
      </w:pPr>
      <w:r w:rsidRPr="0036696A">
        <w:rPr>
          <w:sz w:val="22"/>
        </w:rPr>
        <w:t>Recall these definitions</w:t>
      </w:r>
    </w:p>
    <w:p w:rsidR="009B449B" w:rsidRPr="0036696A" w:rsidRDefault="009B449B" w:rsidP="009B449B">
      <w:pPr>
        <w:pStyle w:val="ListParagraph"/>
        <w:numPr>
          <w:ilvl w:val="1"/>
          <w:numId w:val="3"/>
        </w:numPr>
        <w:rPr>
          <w:rFonts w:ascii="Arial" w:hAnsi="Arial" w:cs="Arial"/>
          <w:sz w:val="22"/>
        </w:rPr>
      </w:pPr>
      <w:r w:rsidRPr="0036696A">
        <w:rPr>
          <w:rFonts w:ascii="Arial" w:hAnsi="Arial" w:cs="Arial"/>
          <w:sz w:val="22"/>
        </w:rPr>
        <w:t>Exothermic</w:t>
      </w:r>
      <w:r w:rsidRPr="0036696A">
        <w:rPr>
          <w:rFonts w:ascii="Arial" w:hAnsi="Arial" w:cs="Arial"/>
          <w:sz w:val="22"/>
        </w:rPr>
        <w:br/>
      </w:r>
    </w:p>
    <w:p w:rsidR="009B449B" w:rsidRPr="0036696A" w:rsidRDefault="009B449B" w:rsidP="009B449B">
      <w:pPr>
        <w:pStyle w:val="ListParagraph"/>
        <w:numPr>
          <w:ilvl w:val="1"/>
          <w:numId w:val="3"/>
        </w:numPr>
        <w:rPr>
          <w:sz w:val="22"/>
        </w:rPr>
      </w:pPr>
      <w:r w:rsidRPr="0036696A">
        <w:rPr>
          <w:rFonts w:ascii="Arial" w:hAnsi="Arial" w:cs="Arial"/>
          <w:sz w:val="22"/>
        </w:rPr>
        <w:t>Endothermic</w:t>
      </w:r>
      <w:r w:rsidRPr="0036696A">
        <w:rPr>
          <w:sz w:val="22"/>
        </w:rPr>
        <w:br/>
      </w:r>
    </w:p>
    <w:p w:rsidR="009B449B" w:rsidRPr="0036696A" w:rsidRDefault="009B449B" w:rsidP="009B449B">
      <w:pPr>
        <w:pStyle w:val="ListParagraph"/>
        <w:numPr>
          <w:ilvl w:val="0"/>
          <w:numId w:val="3"/>
        </w:numPr>
        <w:rPr>
          <w:sz w:val="22"/>
        </w:rPr>
      </w:pPr>
      <w:r w:rsidRPr="0036696A">
        <w:rPr>
          <w:sz w:val="22"/>
        </w:rPr>
        <w:t xml:space="preserve">Increasing temperature pushes equilibrium away from the side where </w:t>
      </w:r>
      <w:r w:rsidRPr="0036696A">
        <w:rPr>
          <w:sz w:val="22"/>
          <w:u w:val="single"/>
        </w:rPr>
        <w:tab/>
      </w:r>
      <w:r w:rsidRPr="0036696A">
        <w:rPr>
          <w:sz w:val="22"/>
          <w:u w:val="single"/>
        </w:rPr>
        <w:tab/>
      </w:r>
      <w:r w:rsidRPr="0036696A">
        <w:rPr>
          <w:sz w:val="22"/>
        </w:rPr>
        <w:t xml:space="preserve"> is present</w:t>
      </w:r>
      <w:r w:rsidRPr="0036696A">
        <w:rPr>
          <w:sz w:val="22"/>
        </w:rPr>
        <w:br/>
      </w:r>
    </w:p>
    <w:p w:rsidR="009B449B" w:rsidRPr="0036696A" w:rsidRDefault="009B449B" w:rsidP="009B449B">
      <w:pPr>
        <w:pStyle w:val="ListParagraph"/>
        <w:numPr>
          <w:ilvl w:val="1"/>
          <w:numId w:val="3"/>
        </w:numPr>
        <w:rPr>
          <w:sz w:val="22"/>
        </w:rPr>
      </w:pPr>
      <w:r w:rsidRPr="0036696A">
        <w:rPr>
          <w:sz w:val="22"/>
        </w:rPr>
        <w:t xml:space="preserve">Cooling would do the opposite, and favor the reaction that </w:t>
      </w:r>
      <w:r w:rsidRPr="0036696A">
        <w:rPr>
          <w:sz w:val="22"/>
          <w:u w:val="single"/>
        </w:rPr>
        <w:tab/>
      </w:r>
      <w:r w:rsidRPr="0036696A">
        <w:rPr>
          <w:sz w:val="22"/>
          <w:u w:val="single"/>
        </w:rPr>
        <w:tab/>
      </w:r>
      <w:r w:rsidRPr="0036696A">
        <w:rPr>
          <w:sz w:val="22"/>
          <w:u w:val="single"/>
        </w:rPr>
        <w:tab/>
      </w:r>
      <w:r w:rsidRPr="0036696A">
        <w:rPr>
          <w:sz w:val="22"/>
        </w:rPr>
        <w:t xml:space="preserve"> heat</w:t>
      </w:r>
    </w:p>
    <w:p w:rsidR="009B449B" w:rsidRPr="0036696A" w:rsidRDefault="009B449B" w:rsidP="009B449B">
      <w:pPr>
        <w:ind w:left="720" w:hanging="720"/>
        <w:rPr>
          <w:sz w:val="22"/>
        </w:rPr>
      </w:pPr>
    </w:p>
    <w:p w:rsidR="009B449B" w:rsidRPr="0036696A" w:rsidRDefault="009B449B" w:rsidP="009B449B">
      <w:pPr>
        <w:autoSpaceDE w:val="0"/>
        <w:autoSpaceDN w:val="0"/>
        <w:adjustRightInd w:val="0"/>
        <w:rPr>
          <w:rFonts w:ascii="Minister-Light" w:hAnsi="Minister-Light" w:cs="Minister-Light"/>
          <w:sz w:val="22"/>
        </w:rPr>
      </w:pPr>
      <w:r w:rsidRPr="0036696A">
        <w:rPr>
          <w:rFonts w:cs="Times New Roman"/>
          <w:sz w:val="22"/>
        </w:rPr>
        <w:t>Ex</w:t>
      </w:r>
      <w:r w:rsidRPr="0036696A">
        <w:rPr>
          <w:rFonts w:cs="Times New Roman"/>
          <w:sz w:val="22"/>
        </w:rPr>
        <w:tab/>
      </w:r>
      <w:r w:rsidRPr="0036696A">
        <w:rPr>
          <w:rFonts w:ascii="Minister-Light" w:hAnsi="Minister-Light" w:cs="Minister-Light"/>
          <w:sz w:val="22"/>
        </w:rPr>
        <w:t>What effect would an increase in temperature have on the position of the equilibrium in these reactions?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36696A" w:rsidRPr="0036696A" w:rsidTr="0036696A">
        <w:tc>
          <w:tcPr>
            <w:tcW w:w="5395" w:type="dxa"/>
          </w:tcPr>
          <w:p w:rsidR="0036696A" w:rsidRPr="0036696A" w:rsidRDefault="0036696A" w:rsidP="009B449B">
            <w:pPr>
              <w:autoSpaceDE w:val="0"/>
              <w:autoSpaceDN w:val="0"/>
              <w:adjustRightInd w:val="0"/>
              <w:rPr>
                <w:rFonts w:ascii="Minister-Light" w:hAnsi="Minister-Light" w:cs="Minister-Light"/>
                <w:sz w:val="22"/>
              </w:rPr>
            </w:pPr>
          </w:p>
          <w:p w:rsidR="0036696A" w:rsidRPr="0036696A" w:rsidRDefault="0036696A" w:rsidP="009B449B">
            <w:pPr>
              <w:autoSpaceDE w:val="0"/>
              <w:autoSpaceDN w:val="0"/>
              <w:adjustRightInd w:val="0"/>
              <w:rPr>
                <w:rFonts w:ascii="Minister-Light" w:hAnsi="Minister-Light" w:cs="Minister-Light"/>
                <w:sz w:val="22"/>
              </w:rPr>
            </w:pPr>
            <w:r w:rsidRPr="0036696A">
              <w:rPr>
                <w:rFonts w:ascii="Minister-Light" w:hAnsi="Minister-Light" w:cs="Minister-Light"/>
                <w:position w:val="-12"/>
                <w:sz w:val="22"/>
              </w:rPr>
              <w:object w:dxaOrig="3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85pt;height:18.95pt" o:ole="">
                  <v:imagedata r:id="rId7" o:title=""/>
                </v:shape>
                <o:OLEObject Type="Embed" ProgID="Equation.DSMT4" ShapeID="_x0000_i1025" DrawAspect="Content" ObjectID="_1555131823" r:id="rId8"/>
              </w:object>
            </w:r>
          </w:p>
          <w:p w:rsidR="0036696A" w:rsidRPr="0036696A" w:rsidRDefault="0036696A" w:rsidP="009B449B">
            <w:pPr>
              <w:autoSpaceDE w:val="0"/>
              <w:autoSpaceDN w:val="0"/>
              <w:adjustRightInd w:val="0"/>
              <w:rPr>
                <w:rFonts w:ascii="Minister-Light" w:hAnsi="Minister-Light" w:cs="Minister-Light"/>
                <w:sz w:val="22"/>
              </w:rPr>
            </w:pPr>
          </w:p>
          <w:p w:rsidR="0036696A" w:rsidRPr="0036696A" w:rsidRDefault="0036696A" w:rsidP="009B449B">
            <w:pPr>
              <w:autoSpaceDE w:val="0"/>
              <w:autoSpaceDN w:val="0"/>
              <w:adjustRightInd w:val="0"/>
              <w:rPr>
                <w:rFonts w:ascii="Minister-Light" w:hAnsi="Minister-Light" w:cs="Minister-Light"/>
                <w:sz w:val="22"/>
              </w:rPr>
            </w:pPr>
          </w:p>
        </w:tc>
        <w:tc>
          <w:tcPr>
            <w:tcW w:w="5395" w:type="dxa"/>
          </w:tcPr>
          <w:p w:rsidR="0036696A" w:rsidRPr="0036696A" w:rsidRDefault="0036696A" w:rsidP="009B449B">
            <w:pPr>
              <w:autoSpaceDE w:val="0"/>
              <w:autoSpaceDN w:val="0"/>
              <w:adjustRightInd w:val="0"/>
              <w:rPr>
                <w:rFonts w:ascii="Minister-Light" w:hAnsi="Minister-Light" w:cs="Minister-Light"/>
                <w:sz w:val="22"/>
              </w:rPr>
            </w:pPr>
          </w:p>
          <w:p w:rsidR="0036696A" w:rsidRPr="0036696A" w:rsidRDefault="0036696A" w:rsidP="009B449B">
            <w:pPr>
              <w:autoSpaceDE w:val="0"/>
              <w:autoSpaceDN w:val="0"/>
              <w:adjustRightInd w:val="0"/>
              <w:rPr>
                <w:rFonts w:ascii="Minister-Light" w:hAnsi="Minister-Light" w:cs="Minister-Light"/>
                <w:sz w:val="22"/>
              </w:rPr>
            </w:pPr>
            <w:r w:rsidRPr="0036696A">
              <w:rPr>
                <w:rFonts w:ascii="Minister-Light" w:hAnsi="Minister-Light" w:cs="Minister-Light"/>
                <w:position w:val="-12"/>
                <w:sz w:val="22"/>
              </w:rPr>
              <w:object w:dxaOrig="4940" w:dyaOrig="380">
                <v:shape id="_x0000_i1026" type="#_x0000_t75" style="width:247.1pt;height:18.95pt" o:ole="">
                  <v:imagedata r:id="rId9" o:title=""/>
                </v:shape>
                <o:OLEObject Type="Embed" ProgID="Equation.DSMT4" ShapeID="_x0000_i1026" DrawAspect="Content" ObjectID="_1555131824" r:id="rId10"/>
              </w:object>
            </w:r>
          </w:p>
        </w:tc>
      </w:tr>
    </w:tbl>
    <w:p w:rsidR="0036696A" w:rsidRPr="0036696A" w:rsidRDefault="0036696A" w:rsidP="003E0052">
      <w:pPr>
        <w:autoSpaceDE w:val="0"/>
        <w:autoSpaceDN w:val="0"/>
        <w:adjustRightInd w:val="0"/>
        <w:rPr>
          <w:rFonts w:ascii="Minister-Light" w:hAnsi="Minister-Light" w:cs="Minister-Light"/>
          <w:sz w:val="22"/>
        </w:rPr>
      </w:pPr>
    </w:p>
    <w:p w:rsidR="009B449B" w:rsidRPr="005B7FC9" w:rsidRDefault="0036696A" w:rsidP="003E0052">
      <w:pPr>
        <w:autoSpaceDE w:val="0"/>
        <w:autoSpaceDN w:val="0"/>
        <w:adjustRightInd w:val="0"/>
        <w:rPr>
          <w:rFonts w:ascii="Arial" w:hAnsi="Arial" w:cs="Arial"/>
          <w:szCs w:val="24"/>
        </w:rPr>
      </w:pPr>
      <w:r w:rsidRPr="005B7FC9">
        <w:rPr>
          <w:rFonts w:ascii="Arial" w:hAnsi="Arial" w:cs="Arial"/>
          <w:szCs w:val="24"/>
        </w:rPr>
        <w:t>Effect of Volume or Pressure (reactions involving gases)</w:t>
      </w:r>
    </w:p>
    <w:p w:rsidR="0036696A" w:rsidRDefault="0036696A" w:rsidP="0036696A">
      <w:pPr>
        <w:pStyle w:val="ListParagraph"/>
        <w:numPr>
          <w:ilvl w:val="0"/>
          <w:numId w:val="4"/>
        </w:numPr>
        <w:autoSpaceDE w:val="0"/>
        <w:autoSpaceDN w:val="0"/>
        <w:adjustRightInd w:val="0"/>
        <w:rPr>
          <w:rFonts w:cs="Times New Roman"/>
          <w:sz w:val="22"/>
        </w:rPr>
      </w:pPr>
      <w:r>
        <w:rPr>
          <w:rFonts w:cs="Times New Roman"/>
          <w:sz w:val="22"/>
        </w:rPr>
        <w:t>Decreasing volume for a gas increases the pressure</w:t>
      </w:r>
    </w:p>
    <w:p w:rsidR="0036696A" w:rsidRDefault="0036696A" w:rsidP="0036696A">
      <w:pPr>
        <w:pStyle w:val="ListParagraph"/>
        <w:numPr>
          <w:ilvl w:val="0"/>
          <w:numId w:val="4"/>
        </w:numPr>
        <w:autoSpaceDE w:val="0"/>
        <w:autoSpaceDN w:val="0"/>
        <w:adjustRightInd w:val="0"/>
        <w:rPr>
          <w:rFonts w:cs="Times New Roman"/>
          <w:sz w:val="22"/>
        </w:rPr>
      </w:pPr>
      <w:r>
        <w:rPr>
          <w:rFonts w:cs="Times New Roman"/>
          <w:sz w:val="22"/>
        </w:rPr>
        <w:t xml:space="preserve">A decrease in volume is equivalent to increasing </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br/>
      </w:r>
    </w:p>
    <w:p w:rsidR="0036696A" w:rsidRDefault="0036696A" w:rsidP="0036696A">
      <w:pPr>
        <w:pStyle w:val="ListParagraph"/>
        <w:numPr>
          <w:ilvl w:val="0"/>
          <w:numId w:val="4"/>
        </w:numPr>
        <w:autoSpaceDE w:val="0"/>
        <w:autoSpaceDN w:val="0"/>
        <w:adjustRightInd w:val="0"/>
        <w:rPr>
          <w:rFonts w:cs="Times New Roman"/>
          <w:sz w:val="22"/>
        </w:rPr>
      </w:pPr>
      <w:r>
        <w:rPr>
          <w:rFonts w:cs="Times New Roman"/>
          <w:sz w:val="22"/>
        </w:rPr>
        <w:t xml:space="preserve">Therefore, a decrease in volume favors the side that </w:t>
      </w:r>
      <w:r>
        <w:rPr>
          <w:rFonts w:cs="Times New Roman"/>
          <w:sz w:val="22"/>
          <w:u w:val="single"/>
        </w:rPr>
        <w:tab/>
      </w:r>
      <w:r>
        <w:rPr>
          <w:rFonts w:cs="Times New Roman"/>
          <w:sz w:val="22"/>
          <w:u w:val="single"/>
        </w:rPr>
        <w:tab/>
      </w:r>
      <w:r>
        <w:rPr>
          <w:rFonts w:cs="Times New Roman"/>
          <w:sz w:val="22"/>
          <w:u w:val="single"/>
        </w:rPr>
        <w:tab/>
      </w:r>
      <w:r>
        <w:rPr>
          <w:rFonts w:cs="Times New Roman"/>
          <w:sz w:val="22"/>
        </w:rPr>
        <w:t xml:space="preserve"> number of total atoms/molecules</w:t>
      </w:r>
    </w:p>
    <w:p w:rsidR="0036696A" w:rsidRPr="0036696A" w:rsidRDefault="0036696A" w:rsidP="0036696A">
      <w:pPr>
        <w:pStyle w:val="ListParagraph"/>
        <w:numPr>
          <w:ilvl w:val="1"/>
          <w:numId w:val="4"/>
        </w:numPr>
        <w:autoSpaceDE w:val="0"/>
        <w:autoSpaceDN w:val="0"/>
        <w:adjustRightInd w:val="0"/>
        <w:rPr>
          <w:rFonts w:cs="Times New Roman"/>
          <w:sz w:val="22"/>
        </w:rPr>
      </w:pPr>
      <w:r>
        <w:rPr>
          <w:rFonts w:cs="Times New Roman"/>
          <w:sz w:val="22"/>
        </w:rPr>
        <w:t>This applies to reactions that involve gas particles</w:t>
      </w:r>
    </w:p>
    <w:p w:rsidR="0036696A" w:rsidRDefault="0036696A" w:rsidP="003E0052">
      <w:pPr>
        <w:autoSpaceDE w:val="0"/>
        <w:autoSpaceDN w:val="0"/>
        <w:adjustRightInd w:val="0"/>
        <w:rPr>
          <w:rFonts w:cs="Times New Roman"/>
          <w:sz w:val="22"/>
        </w:rPr>
      </w:pPr>
    </w:p>
    <w:p w:rsidR="0036696A" w:rsidRDefault="007009E2" w:rsidP="003E0052">
      <w:pPr>
        <w:autoSpaceDE w:val="0"/>
        <w:autoSpaceDN w:val="0"/>
        <w:adjustRightInd w:val="0"/>
        <w:rPr>
          <w:rFonts w:cs="Times New Roman"/>
          <w:sz w:val="22"/>
        </w:rPr>
      </w:pPr>
      <w:r>
        <w:rPr>
          <w:rFonts w:cs="Times New Roman"/>
          <w:sz w:val="22"/>
        </w:rPr>
        <w:t>Ex</w:t>
      </w:r>
      <w:r>
        <w:rPr>
          <w:rFonts w:cs="Times New Roman"/>
          <w:sz w:val="22"/>
        </w:rPr>
        <w:tab/>
        <w:t>Will the equilibrium shift to the left or right when the reaction vessel is compressed?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009E2" w:rsidTr="007009E2">
        <w:tc>
          <w:tcPr>
            <w:tcW w:w="5395" w:type="dxa"/>
          </w:tcPr>
          <w:p w:rsidR="007009E2" w:rsidRDefault="007009E2" w:rsidP="003E0052">
            <w:pPr>
              <w:autoSpaceDE w:val="0"/>
              <w:autoSpaceDN w:val="0"/>
              <w:adjustRightInd w:val="0"/>
              <w:rPr>
                <w:rFonts w:cs="Times New Roman"/>
                <w:sz w:val="22"/>
              </w:rPr>
            </w:pPr>
            <w:r w:rsidRPr="007009E2">
              <w:rPr>
                <w:rFonts w:cs="Times New Roman"/>
                <w:position w:val="-14"/>
                <w:sz w:val="22"/>
              </w:rPr>
              <w:object w:dxaOrig="4920" w:dyaOrig="420">
                <v:shape id="_x0000_i1027" type="#_x0000_t75" style="width:246.2pt;height:20.75pt" o:ole="">
                  <v:imagedata r:id="rId11" o:title=""/>
                </v:shape>
                <o:OLEObject Type="Embed" ProgID="Equation.DSMT4" ShapeID="_x0000_i1027" DrawAspect="Content" ObjectID="_1555131825" r:id="rId12"/>
              </w:object>
            </w:r>
            <w:r>
              <w:rPr>
                <w:rFonts w:cs="Times New Roman"/>
                <w:sz w:val="22"/>
              </w:rPr>
              <w:t xml:space="preserve"> </w:t>
            </w:r>
          </w:p>
          <w:p w:rsidR="007009E2" w:rsidRDefault="007009E2" w:rsidP="003E0052">
            <w:pPr>
              <w:autoSpaceDE w:val="0"/>
              <w:autoSpaceDN w:val="0"/>
              <w:adjustRightInd w:val="0"/>
              <w:rPr>
                <w:rFonts w:cs="Times New Roman"/>
                <w:sz w:val="22"/>
              </w:rPr>
            </w:pPr>
          </w:p>
          <w:p w:rsidR="007009E2" w:rsidRDefault="007009E2" w:rsidP="003E0052">
            <w:pPr>
              <w:autoSpaceDE w:val="0"/>
              <w:autoSpaceDN w:val="0"/>
              <w:adjustRightInd w:val="0"/>
              <w:rPr>
                <w:rFonts w:cs="Times New Roman"/>
                <w:sz w:val="22"/>
              </w:rPr>
            </w:pPr>
          </w:p>
          <w:p w:rsidR="007009E2" w:rsidRDefault="007009E2" w:rsidP="003E0052">
            <w:pPr>
              <w:autoSpaceDE w:val="0"/>
              <w:autoSpaceDN w:val="0"/>
              <w:adjustRightInd w:val="0"/>
              <w:rPr>
                <w:rFonts w:cs="Times New Roman"/>
                <w:sz w:val="22"/>
              </w:rPr>
            </w:pPr>
          </w:p>
        </w:tc>
        <w:tc>
          <w:tcPr>
            <w:tcW w:w="5395" w:type="dxa"/>
          </w:tcPr>
          <w:p w:rsidR="007009E2" w:rsidRDefault="007009E2" w:rsidP="003E0052">
            <w:pPr>
              <w:autoSpaceDE w:val="0"/>
              <w:autoSpaceDN w:val="0"/>
              <w:adjustRightInd w:val="0"/>
            </w:pPr>
            <w:r w:rsidRPr="007009E2">
              <w:rPr>
                <w:position w:val="-14"/>
              </w:rPr>
              <w:object w:dxaOrig="4480" w:dyaOrig="420">
                <v:shape id="_x0000_i1028" type="#_x0000_t75" style="width:224pt;height:20.75pt" o:ole="">
                  <v:imagedata r:id="rId13" o:title=""/>
                </v:shape>
                <o:OLEObject Type="Embed" ProgID="Equation.DSMT4" ShapeID="_x0000_i1028" DrawAspect="Content" ObjectID="_1555131826" r:id="rId14"/>
              </w:object>
            </w:r>
          </w:p>
          <w:p w:rsidR="007009E2" w:rsidRDefault="007009E2" w:rsidP="003E0052">
            <w:pPr>
              <w:autoSpaceDE w:val="0"/>
              <w:autoSpaceDN w:val="0"/>
              <w:adjustRightInd w:val="0"/>
              <w:rPr>
                <w:rFonts w:cs="Times New Roman"/>
                <w:sz w:val="22"/>
              </w:rPr>
            </w:pPr>
          </w:p>
          <w:p w:rsidR="007009E2" w:rsidRDefault="007009E2" w:rsidP="003E0052">
            <w:pPr>
              <w:autoSpaceDE w:val="0"/>
              <w:autoSpaceDN w:val="0"/>
              <w:adjustRightInd w:val="0"/>
              <w:rPr>
                <w:rFonts w:cs="Times New Roman"/>
                <w:sz w:val="22"/>
              </w:rPr>
            </w:pPr>
          </w:p>
        </w:tc>
      </w:tr>
      <w:tr w:rsidR="007009E2" w:rsidTr="007009E2">
        <w:tc>
          <w:tcPr>
            <w:tcW w:w="5395" w:type="dxa"/>
          </w:tcPr>
          <w:p w:rsidR="007009E2" w:rsidRDefault="007009E2" w:rsidP="003E0052">
            <w:pPr>
              <w:autoSpaceDE w:val="0"/>
              <w:autoSpaceDN w:val="0"/>
              <w:adjustRightInd w:val="0"/>
            </w:pPr>
            <w:r w:rsidRPr="007009E2">
              <w:rPr>
                <w:position w:val="-14"/>
              </w:rPr>
              <w:object w:dxaOrig="4819" w:dyaOrig="420">
                <v:shape id="_x0000_i1029" type="#_x0000_t75" style="width:240.9pt;height:20.75pt" o:ole="">
                  <v:imagedata r:id="rId15" o:title=""/>
                </v:shape>
                <o:OLEObject Type="Embed" ProgID="Equation.DSMT4" ShapeID="_x0000_i1029" DrawAspect="Content" ObjectID="_1555131827" r:id="rId16"/>
              </w:object>
            </w:r>
          </w:p>
          <w:p w:rsidR="007009E2" w:rsidRDefault="007009E2" w:rsidP="003E0052">
            <w:pPr>
              <w:autoSpaceDE w:val="0"/>
              <w:autoSpaceDN w:val="0"/>
              <w:adjustRightInd w:val="0"/>
              <w:rPr>
                <w:rFonts w:cs="Times New Roman"/>
                <w:sz w:val="22"/>
              </w:rPr>
            </w:pPr>
          </w:p>
          <w:p w:rsidR="007009E2" w:rsidRDefault="007009E2" w:rsidP="003E0052">
            <w:pPr>
              <w:autoSpaceDE w:val="0"/>
              <w:autoSpaceDN w:val="0"/>
              <w:adjustRightInd w:val="0"/>
              <w:rPr>
                <w:rFonts w:cs="Times New Roman"/>
                <w:sz w:val="22"/>
              </w:rPr>
            </w:pPr>
          </w:p>
        </w:tc>
        <w:tc>
          <w:tcPr>
            <w:tcW w:w="5395" w:type="dxa"/>
          </w:tcPr>
          <w:p w:rsidR="007009E2" w:rsidRDefault="007009E2" w:rsidP="003E0052">
            <w:pPr>
              <w:autoSpaceDE w:val="0"/>
              <w:autoSpaceDN w:val="0"/>
              <w:adjustRightInd w:val="0"/>
              <w:rPr>
                <w:rFonts w:cs="Times New Roman"/>
                <w:sz w:val="22"/>
              </w:rPr>
            </w:pPr>
            <w:r w:rsidRPr="007009E2">
              <w:rPr>
                <w:position w:val="-14"/>
              </w:rPr>
              <w:object w:dxaOrig="5160" w:dyaOrig="420">
                <v:shape id="_x0000_i1030" type="#_x0000_t75" style="width:257.8pt;height:20.75pt" o:ole="">
                  <v:imagedata r:id="rId17" o:title=""/>
                </v:shape>
                <o:OLEObject Type="Embed" ProgID="Equation.DSMT4" ShapeID="_x0000_i1030" DrawAspect="Content" ObjectID="_1555131828" r:id="rId18"/>
              </w:object>
            </w:r>
          </w:p>
        </w:tc>
      </w:tr>
    </w:tbl>
    <w:p w:rsidR="007009E2" w:rsidRDefault="007009E2" w:rsidP="003E0052">
      <w:pPr>
        <w:autoSpaceDE w:val="0"/>
        <w:autoSpaceDN w:val="0"/>
        <w:adjustRightInd w:val="0"/>
        <w:rPr>
          <w:rFonts w:cs="Times New Roman"/>
          <w:sz w:val="22"/>
        </w:rPr>
      </w:pPr>
    </w:p>
    <w:p w:rsidR="003E0052" w:rsidRPr="0036696A" w:rsidRDefault="003E0052" w:rsidP="003E0052">
      <w:pPr>
        <w:autoSpaceDE w:val="0"/>
        <w:autoSpaceDN w:val="0"/>
        <w:adjustRightInd w:val="0"/>
        <w:rPr>
          <w:rFonts w:cs="Times New Roman"/>
          <w:sz w:val="22"/>
        </w:rPr>
      </w:pPr>
      <w:r w:rsidRPr="0036696A">
        <w:rPr>
          <w:noProof/>
          <w:sz w:val="22"/>
        </w:rPr>
        <w:drawing>
          <wp:anchor distT="0" distB="0" distL="114300" distR="114300" simplePos="0" relativeHeight="251660288" behindDoc="0" locked="0" layoutInCell="1" allowOverlap="1">
            <wp:simplePos x="0" y="0"/>
            <wp:positionH relativeFrom="column">
              <wp:posOffset>3482975</wp:posOffset>
            </wp:positionH>
            <wp:positionV relativeFrom="paragraph">
              <wp:posOffset>115570</wp:posOffset>
            </wp:positionV>
            <wp:extent cx="3550920" cy="2286000"/>
            <wp:effectExtent l="0" t="0" r="0" b="0"/>
            <wp:wrapSquare wrapText="bothSides"/>
            <wp:docPr id="5" name="Picture 5" descr="Image result for habe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haber proce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092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9E2">
        <w:rPr>
          <w:rFonts w:cs="Times New Roman"/>
          <w:sz w:val="22"/>
        </w:rPr>
        <w:t>E</w:t>
      </w:r>
      <w:r w:rsidRPr="0036696A">
        <w:rPr>
          <w:rFonts w:cs="Times New Roman"/>
          <w:sz w:val="22"/>
        </w:rPr>
        <w:t>x</w:t>
      </w:r>
      <w:r w:rsidRPr="0036696A">
        <w:rPr>
          <w:rFonts w:cs="Times New Roman"/>
          <w:sz w:val="22"/>
        </w:rPr>
        <w:tab/>
        <w:t>The Haber Process</w:t>
      </w:r>
    </w:p>
    <w:p w:rsidR="003E0052" w:rsidRPr="0036696A" w:rsidRDefault="003E0052" w:rsidP="003E0052">
      <w:pPr>
        <w:autoSpaceDE w:val="0"/>
        <w:autoSpaceDN w:val="0"/>
        <w:adjustRightInd w:val="0"/>
        <w:ind w:left="720"/>
        <w:rPr>
          <w:rFonts w:cs="Times New Roman"/>
          <w:sz w:val="22"/>
        </w:rPr>
      </w:pPr>
      <w:r w:rsidRPr="0036696A">
        <w:rPr>
          <w:rFonts w:cs="Times New Roman"/>
          <w:sz w:val="22"/>
        </w:rPr>
        <w:t>Nitrogen and hydrogen combine to produce ammonia in an equilibrium. Ammonia is an important chemical in production of fertilizers, but is difficult to produce without decomposing into its reactant parts. Write an equilibrium expression for the production of ammonia. Then, speculate how its equilibrium can be shifted?</w:t>
      </w: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sz w:val="22"/>
        </w:rPr>
      </w:pPr>
    </w:p>
    <w:p w:rsidR="004D2200" w:rsidRDefault="004D2200" w:rsidP="004D2200">
      <w:pPr>
        <w:autoSpaceDE w:val="0"/>
        <w:autoSpaceDN w:val="0"/>
        <w:adjustRightInd w:val="0"/>
        <w:rPr>
          <w:rFonts w:cs="Times New Roman"/>
        </w:rPr>
      </w:pPr>
      <w:r>
        <w:rPr>
          <w:noProof/>
        </w:rPr>
        <w:lastRenderedPageBreak/>
        <w:drawing>
          <wp:inline distT="0" distB="0" distL="0" distR="0" wp14:anchorId="60C6ECC9" wp14:editId="0B26B175">
            <wp:extent cx="3657600" cy="69971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20000" contrast="-40000"/>
                              </a14:imgEffect>
                            </a14:imgLayer>
                          </a14:imgProps>
                        </a:ext>
                      </a:extLst>
                    </a:blip>
                    <a:stretch>
                      <a:fillRect/>
                    </a:stretch>
                  </pic:blipFill>
                  <pic:spPr>
                    <a:xfrm>
                      <a:off x="0" y="0"/>
                      <a:ext cx="3657600" cy="699715"/>
                    </a:xfrm>
                    <a:prstGeom prst="rect">
                      <a:avLst/>
                    </a:prstGeom>
                  </pic:spPr>
                </pic:pic>
              </a:graphicData>
            </a:graphic>
          </wp:inline>
        </w:drawing>
      </w:r>
    </w:p>
    <w:p w:rsidR="004D2200" w:rsidRPr="003E0052" w:rsidRDefault="004D2200" w:rsidP="004D2200">
      <w:pPr>
        <w:autoSpaceDE w:val="0"/>
        <w:autoSpaceDN w:val="0"/>
        <w:adjustRightInd w:val="0"/>
        <w:rPr>
          <w:rFonts w:cs="Times New Roman"/>
        </w:rPr>
      </w:pPr>
      <w:r>
        <w:rPr>
          <w:noProof/>
        </w:rPr>
        <w:drawing>
          <wp:inline distT="0" distB="0" distL="0" distR="0" wp14:anchorId="6FBDF799" wp14:editId="39F6E9A1">
            <wp:extent cx="5486400" cy="759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Lst>
                    </a:blip>
                    <a:stretch>
                      <a:fillRect/>
                    </a:stretch>
                  </pic:blipFill>
                  <pic:spPr>
                    <a:xfrm>
                      <a:off x="0" y="0"/>
                      <a:ext cx="5486400" cy="759460"/>
                    </a:xfrm>
                    <a:prstGeom prst="rect">
                      <a:avLst/>
                    </a:prstGeom>
                  </pic:spPr>
                </pic:pic>
              </a:graphicData>
            </a:graphic>
          </wp:inline>
        </w:drawing>
      </w:r>
      <w:bookmarkStart w:id="1" w:name="_GoBack"/>
      <w:bookmarkEnd w:id="1"/>
    </w:p>
    <w:sectPr w:rsidR="004D2200" w:rsidRPr="003E0052" w:rsidSect="00C33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ster-Bold">
    <w:altName w:val="Cambria"/>
    <w:panose1 w:val="00000000000000000000"/>
    <w:charset w:val="00"/>
    <w:family w:val="roman"/>
    <w:notTrueType/>
    <w:pitch w:val="default"/>
    <w:sig w:usb0="00000003" w:usb1="00000000" w:usb2="00000000" w:usb3="00000000" w:csb0="00000001" w:csb1="00000000"/>
  </w:font>
  <w:font w:name="Minister-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B3C"/>
    <w:multiLevelType w:val="hybridMultilevel"/>
    <w:tmpl w:val="FB84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B7AF6"/>
    <w:multiLevelType w:val="hybridMultilevel"/>
    <w:tmpl w:val="C04A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A68AF"/>
    <w:multiLevelType w:val="hybridMultilevel"/>
    <w:tmpl w:val="7A18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F3CE2"/>
    <w:multiLevelType w:val="hybridMultilevel"/>
    <w:tmpl w:val="3788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88"/>
    <w:rsid w:val="00006E26"/>
    <w:rsid w:val="00057E6B"/>
    <w:rsid w:val="0036696A"/>
    <w:rsid w:val="003E0052"/>
    <w:rsid w:val="00436E66"/>
    <w:rsid w:val="004603E8"/>
    <w:rsid w:val="004D2200"/>
    <w:rsid w:val="00532273"/>
    <w:rsid w:val="005B7FC9"/>
    <w:rsid w:val="00644BB0"/>
    <w:rsid w:val="007009E2"/>
    <w:rsid w:val="00773315"/>
    <w:rsid w:val="007D623A"/>
    <w:rsid w:val="00867003"/>
    <w:rsid w:val="0098458B"/>
    <w:rsid w:val="009B449B"/>
    <w:rsid w:val="00C33700"/>
    <w:rsid w:val="00E74433"/>
    <w:rsid w:val="00ED6B88"/>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180B"/>
  <w15:chartTrackingRefBased/>
  <w15:docId w15:val="{059DE0CC-E1F4-49B9-AB34-F295F64B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88"/>
    <w:pPr>
      <w:ind w:left="720"/>
      <w:contextualSpacing/>
    </w:pPr>
  </w:style>
  <w:style w:type="character" w:styleId="PlaceholderText">
    <w:name w:val="Placeholder Text"/>
    <w:basedOn w:val="DefaultParagraphFont"/>
    <w:uiPriority w:val="99"/>
    <w:semiHidden/>
    <w:rsid w:val="00ED6B88"/>
    <w:rPr>
      <w:color w:val="808080"/>
    </w:rPr>
  </w:style>
  <w:style w:type="table" w:styleId="TableGrid">
    <w:name w:val="Table Grid"/>
    <w:basedOn w:val="TableNormal"/>
    <w:uiPriority w:val="39"/>
    <w:rsid w:val="0053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wmf"/><Relationship Id="rId23" Type="http://schemas.microsoft.com/office/2007/relationships/hdphoto" Target="media/hdphoto2.wdp"/><Relationship Id="rId10" Type="http://schemas.openxmlformats.org/officeDocument/2006/relationships/oleObject" Target="embeddings/oleObject2.bin"/><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Cervantes</dc:creator>
  <cp:keywords/>
  <dc:description/>
  <cp:lastModifiedBy>Matthew Cervantes</cp:lastModifiedBy>
  <cp:revision>3</cp:revision>
  <dcterms:created xsi:type="dcterms:W3CDTF">2017-04-24T14:31:00Z</dcterms:created>
  <dcterms:modified xsi:type="dcterms:W3CDTF">2017-05-01T15:17:00Z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